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6" w:lineRule="exact"/>
        <w:jc w:val="left"/>
        <w:rPr>
          <w:rFonts w:ascii="方正黑体_GBK" w:eastAsia="方正黑体_GBK"/>
          <w:sz w:val="32"/>
          <w:szCs w:val="32"/>
        </w:rPr>
      </w:pPr>
      <w:r>
        <w:rPr>
          <w:rFonts w:hint="eastAsia" w:ascii="方正黑体_GBK" w:eastAsia="方正黑体_GBK" w:cs="方正黑体_GBK"/>
          <w:sz w:val="32"/>
          <w:szCs w:val="32"/>
        </w:rPr>
        <w:t>附件</w:t>
      </w:r>
    </w:p>
    <w:p>
      <w:pPr>
        <w:spacing w:line="566" w:lineRule="exact"/>
        <w:ind w:firstLine="2200" w:firstLineChars="500"/>
        <w:rPr>
          <w:rFonts w:ascii="方正小标宋_GBK" w:eastAsia="方正小标宋_GBK"/>
          <w:sz w:val="44"/>
          <w:szCs w:val="44"/>
        </w:rPr>
      </w:pPr>
      <w:r>
        <w:rPr>
          <w:rFonts w:hint="eastAsia" w:ascii="方正小标宋_GBK" w:eastAsia="方正小标宋_GBK" w:cs="方正小标宋_GBK"/>
          <w:sz w:val="44"/>
          <w:szCs w:val="44"/>
        </w:rPr>
        <w:t>评标办法及评分标准</w:t>
      </w:r>
    </w:p>
    <w:p>
      <w:pPr>
        <w:spacing w:line="566" w:lineRule="exact"/>
        <w:ind w:firstLine="2200" w:firstLineChars="500"/>
        <w:rPr>
          <w:rFonts w:ascii="方正小标宋_GBK" w:eastAsia="方正小标宋_GBK"/>
          <w:sz w:val="44"/>
          <w:szCs w:val="44"/>
        </w:rPr>
      </w:pPr>
    </w:p>
    <w:p>
      <w:pPr>
        <w:spacing w:line="566" w:lineRule="exact"/>
        <w:ind w:firstLine="640" w:firstLineChars="200"/>
        <w:rPr>
          <w:rFonts w:ascii="方正黑体_GBK" w:eastAsia="方正黑体_GBK"/>
          <w:sz w:val="32"/>
          <w:szCs w:val="32"/>
        </w:rPr>
      </w:pPr>
      <w:r>
        <w:rPr>
          <w:rFonts w:hint="eastAsia" w:ascii="方正黑体_GBK" w:eastAsia="方正黑体_GBK" w:cs="方正黑体_GBK"/>
          <w:sz w:val="32"/>
          <w:szCs w:val="32"/>
        </w:rPr>
        <w:t>一、评标原则</w:t>
      </w:r>
    </w:p>
    <w:p>
      <w:pPr>
        <w:spacing w:line="56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（一）评委构成：本招标采购项目的评标委员由采购人代表和自治区残疾人劳动就业指导中心政府采购工作领导小组成员组成，成员人数应当为五人以上单数。</w:t>
      </w:r>
    </w:p>
    <w:p>
      <w:pPr>
        <w:spacing w:line="566"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（二）评标方式：以封闭方式进行。</w:t>
      </w:r>
    </w:p>
    <w:p>
      <w:pPr>
        <w:spacing w:line="566" w:lineRule="exact"/>
        <w:ind w:firstLine="640" w:firstLineChars="200"/>
        <w:jc w:val="left"/>
        <w:rPr>
          <w:rFonts w:ascii="方正黑体_GBK" w:eastAsia="方正黑体_GBK"/>
          <w:sz w:val="32"/>
          <w:szCs w:val="32"/>
        </w:rPr>
      </w:pPr>
      <w:r>
        <w:rPr>
          <w:rFonts w:hint="eastAsia" w:ascii="方正黑体_GBK" w:eastAsia="方正黑体_GBK" w:cs="方正黑体_GBK"/>
          <w:sz w:val="32"/>
          <w:szCs w:val="32"/>
        </w:rPr>
        <w:t>二、评分方式</w:t>
      </w:r>
    </w:p>
    <w:p>
      <w:pPr>
        <w:spacing w:line="566" w:lineRule="exact"/>
        <w:ind w:firstLine="640" w:firstLineChars="200"/>
        <w:jc w:val="left"/>
        <w:rPr>
          <w:rFonts w:ascii="方正仿宋_GBK" w:eastAsia="方正仿宋_GBK"/>
          <w:sz w:val="32"/>
          <w:szCs w:val="32"/>
        </w:rPr>
      </w:pPr>
      <w:r>
        <w:rPr>
          <w:rFonts w:hint="eastAsia" w:ascii="方正仿宋_GBK" w:eastAsia="方正仿宋_GBK" w:cs="方正仿宋_GBK"/>
          <w:sz w:val="32"/>
          <w:szCs w:val="32"/>
        </w:rPr>
        <w:t>（一）评分项目及内容</w:t>
      </w:r>
    </w:p>
    <w:tbl>
      <w:tblPr>
        <w:tblStyle w:val="3"/>
        <w:tblW w:w="906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6378"/>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668" w:type="dxa"/>
          </w:tcPr>
          <w:p>
            <w:pPr>
              <w:spacing w:line="566" w:lineRule="exact"/>
              <w:jc w:val="center"/>
              <w:rPr>
                <w:rFonts w:eastAsia="方正仿宋_GBK"/>
                <w:b/>
                <w:bCs/>
                <w:sz w:val="32"/>
                <w:szCs w:val="32"/>
              </w:rPr>
            </w:pPr>
            <w:r>
              <w:rPr>
                <w:rFonts w:hint="eastAsia" w:eastAsia="方正仿宋_GBK" w:cs="方正仿宋_GBK"/>
                <w:b/>
                <w:bCs/>
                <w:sz w:val="32"/>
                <w:szCs w:val="32"/>
              </w:rPr>
              <w:t>评分项目</w:t>
            </w:r>
          </w:p>
        </w:tc>
        <w:tc>
          <w:tcPr>
            <w:tcW w:w="6378" w:type="dxa"/>
          </w:tcPr>
          <w:p>
            <w:pPr>
              <w:spacing w:line="566" w:lineRule="exact"/>
              <w:jc w:val="center"/>
              <w:rPr>
                <w:rFonts w:eastAsia="方正仿宋_GBK"/>
                <w:b/>
                <w:bCs/>
                <w:sz w:val="32"/>
                <w:szCs w:val="32"/>
              </w:rPr>
            </w:pPr>
            <w:r>
              <w:rPr>
                <w:rFonts w:hint="eastAsia" w:eastAsia="方正仿宋_GBK" w:cs="方正仿宋_GBK"/>
                <w:b/>
                <w:bCs/>
                <w:sz w:val="32"/>
                <w:szCs w:val="32"/>
              </w:rPr>
              <w:t>评分内容</w:t>
            </w:r>
          </w:p>
        </w:tc>
        <w:tc>
          <w:tcPr>
            <w:tcW w:w="1014" w:type="dxa"/>
          </w:tcPr>
          <w:p>
            <w:pPr>
              <w:spacing w:line="566" w:lineRule="exact"/>
              <w:jc w:val="center"/>
              <w:rPr>
                <w:rFonts w:eastAsia="方正仿宋_GBK"/>
                <w:b/>
                <w:bCs/>
                <w:sz w:val="32"/>
                <w:szCs w:val="32"/>
              </w:rPr>
            </w:pPr>
            <w:r>
              <w:rPr>
                <w:rFonts w:hint="eastAsia" w:eastAsia="方正仿宋_GBK" w:cs="方正仿宋_GBK"/>
                <w:b/>
                <w:bCs/>
                <w:sz w:val="32"/>
                <w:szCs w:val="32"/>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76" w:hRule="atLeast"/>
        </w:trPr>
        <w:tc>
          <w:tcPr>
            <w:tcW w:w="1668" w:type="dxa"/>
            <w:vAlign w:val="center"/>
          </w:tcPr>
          <w:p>
            <w:pPr>
              <w:spacing w:line="566" w:lineRule="exact"/>
              <w:jc w:val="center"/>
              <w:rPr>
                <w:rFonts w:eastAsia="方正仿宋_GBK"/>
                <w:b/>
                <w:bCs/>
                <w:sz w:val="32"/>
                <w:szCs w:val="32"/>
              </w:rPr>
            </w:pPr>
            <w:r>
              <w:rPr>
                <w:rFonts w:hint="eastAsia" w:eastAsia="方正仿宋_GBK" w:cs="方正仿宋_GBK"/>
                <w:b/>
                <w:bCs/>
                <w:sz w:val="32"/>
                <w:szCs w:val="32"/>
              </w:rPr>
              <w:t>创意</w:t>
            </w:r>
          </w:p>
        </w:tc>
        <w:tc>
          <w:tcPr>
            <w:tcW w:w="6378" w:type="dxa"/>
          </w:tcPr>
          <w:p>
            <w:pPr>
              <w:spacing w:line="566" w:lineRule="exact"/>
              <w:jc w:val="left"/>
              <w:rPr>
                <w:rFonts w:eastAsia="方正仿宋_GBK"/>
                <w:sz w:val="32"/>
                <w:szCs w:val="32"/>
              </w:rPr>
            </w:pPr>
            <w:r>
              <w:rPr>
                <w:rFonts w:hint="eastAsia" w:eastAsia="方正仿宋_GBK" w:cs="方正仿宋_GBK"/>
                <w:sz w:val="32"/>
                <w:szCs w:val="32"/>
              </w:rPr>
              <w:t>提供类似项目作品两部（电子版），并提供拍摄脚本。根据宣传片和脚本评比综合打分。</w:t>
            </w:r>
          </w:p>
          <w:p>
            <w:pPr>
              <w:spacing w:line="566" w:lineRule="exact"/>
              <w:jc w:val="left"/>
              <w:rPr>
                <w:rFonts w:eastAsia="方正仿宋_GBK"/>
                <w:sz w:val="32"/>
                <w:szCs w:val="32"/>
              </w:rPr>
            </w:pPr>
            <w:r>
              <w:rPr>
                <w:rFonts w:hint="eastAsia" w:eastAsia="方正仿宋_GBK" w:cs="方正仿宋_GBK"/>
                <w:sz w:val="32"/>
                <w:szCs w:val="32"/>
              </w:rPr>
              <w:t>优</w:t>
            </w:r>
            <w:r>
              <w:rPr>
                <w:rFonts w:eastAsia="方正仿宋_GBK"/>
                <w:sz w:val="32"/>
                <w:szCs w:val="32"/>
              </w:rPr>
              <w:t>16</w:t>
            </w:r>
            <w:r>
              <w:rPr>
                <w:rFonts w:hint="eastAsia" w:eastAsia="方正仿宋_GBK" w:cs="方正仿宋_GBK"/>
                <w:sz w:val="32"/>
                <w:szCs w:val="32"/>
              </w:rPr>
              <w:t>～</w:t>
            </w:r>
            <w:r>
              <w:rPr>
                <w:rFonts w:eastAsia="方正仿宋_GBK"/>
                <w:sz w:val="32"/>
                <w:szCs w:val="32"/>
              </w:rPr>
              <w:t>20</w:t>
            </w:r>
            <w:r>
              <w:rPr>
                <w:rFonts w:hint="eastAsia" w:eastAsia="方正仿宋_GBK" w:cs="方正仿宋_GBK"/>
                <w:sz w:val="32"/>
                <w:szCs w:val="32"/>
              </w:rPr>
              <w:t>分；良</w:t>
            </w:r>
            <w:r>
              <w:rPr>
                <w:rFonts w:eastAsia="方正仿宋_GBK"/>
                <w:sz w:val="32"/>
                <w:szCs w:val="32"/>
              </w:rPr>
              <w:t>10</w:t>
            </w:r>
            <w:r>
              <w:rPr>
                <w:rFonts w:hint="eastAsia" w:eastAsia="方正仿宋_GBK" w:cs="方正仿宋_GBK"/>
                <w:sz w:val="32"/>
                <w:szCs w:val="32"/>
              </w:rPr>
              <w:t>～</w:t>
            </w:r>
            <w:r>
              <w:rPr>
                <w:rFonts w:eastAsia="方正仿宋_GBK"/>
                <w:sz w:val="32"/>
                <w:szCs w:val="32"/>
              </w:rPr>
              <w:t>15</w:t>
            </w:r>
            <w:r>
              <w:rPr>
                <w:rFonts w:hint="eastAsia" w:eastAsia="方正仿宋_GBK" w:cs="方正仿宋_GBK"/>
                <w:sz w:val="32"/>
                <w:szCs w:val="32"/>
              </w:rPr>
              <w:t>分；一般</w:t>
            </w:r>
            <w:r>
              <w:rPr>
                <w:rFonts w:eastAsia="方正仿宋_GBK"/>
                <w:sz w:val="32"/>
                <w:szCs w:val="32"/>
              </w:rPr>
              <w:t>1</w:t>
            </w:r>
            <w:r>
              <w:rPr>
                <w:rFonts w:hint="eastAsia" w:eastAsia="方正仿宋_GBK" w:cs="方正仿宋_GBK"/>
                <w:sz w:val="32"/>
                <w:szCs w:val="32"/>
              </w:rPr>
              <w:t>～</w:t>
            </w:r>
            <w:r>
              <w:rPr>
                <w:rFonts w:eastAsia="方正仿宋_GBK"/>
                <w:sz w:val="32"/>
                <w:szCs w:val="32"/>
              </w:rPr>
              <w:t>9</w:t>
            </w:r>
            <w:r>
              <w:rPr>
                <w:rFonts w:hint="eastAsia" w:eastAsia="方正仿宋_GBK" w:cs="方正仿宋_GBK"/>
                <w:sz w:val="32"/>
                <w:szCs w:val="32"/>
              </w:rPr>
              <w:t>分</w:t>
            </w:r>
          </w:p>
        </w:tc>
        <w:tc>
          <w:tcPr>
            <w:tcW w:w="1014" w:type="dxa"/>
            <w:vAlign w:val="center"/>
          </w:tcPr>
          <w:p>
            <w:pPr>
              <w:spacing w:line="566" w:lineRule="exact"/>
              <w:jc w:val="center"/>
              <w:rPr>
                <w:rFonts w:eastAsia="方正仿宋_GBK"/>
                <w:sz w:val="32"/>
                <w:szCs w:val="32"/>
              </w:rPr>
            </w:pPr>
            <w:r>
              <w:rPr>
                <w:rFonts w:eastAsia="方正仿宋_GBK"/>
                <w:sz w:val="32"/>
                <w:szCs w:val="32"/>
              </w:rPr>
              <w:t>20</w:t>
            </w:r>
            <w:r>
              <w:rPr>
                <w:rFonts w:hint="eastAsia" w:eastAsia="方正仿宋_GBK" w:cs="方正仿宋_GBK"/>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4" w:hRule="atLeast"/>
        </w:trPr>
        <w:tc>
          <w:tcPr>
            <w:tcW w:w="1668" w:type="dxa"/>
            <w:vAlign w:val="center"/>
          </w:tcPr>
          <w:p>
            <w:pPr>
              <w:spacing w:line="566" w:lineRule="exact"/>
              <w:jc w:val="center"/>
              <w:rPr>
                <w:rFonts w:eastAsia="方正仿宋_GBK"/>
                <w:b/>
                <w:bCs/>
                <w:sz w:val="32"/>
                <w:szCs w:val="32"/>
              </w:rPr>
            </w:pPr>
            <w:r>
              <w:rPr>
                <w:rFonts w:hint="eastAsia" w:eastAsia="方正仿宋_GBK" w:cs="方正仿宋_GBK"/>
                <w:b/>
                <w:bCs/>
                <w:sz w:val="32"/>
                <w:szCs w:val="32"/>
              </w:rPr>
              <w:t>业绩</w:t>
            </w:r>
          </w:p>
        </w:tc>
        <w:tc>
          <w:tcPr>
            <w:tcW w:w="6378" w:type="dxa"/>
          </w:tcPr>
          <w:p>
            <w:pPr>
              <w:spacing w:line="566" w:lineRule="exact"/>
              <w:jc w:val="left"/>
              <w:rPr>
                <w:rFonts w:eastAsia="方正仿宋_GBK"/>
                <w:sz w:val="32"/>
                <w:szCs w:val="32"/>
              </w:rPr>
            </w:pPr>
            <w:r>
              <w:rPr>
                <w:rFonts w:hint="eastAsia" w:eastAsia="方正仿宋_GBK" w:cs="方正仿宋_GBK"/>
                <w:sz w:val="32"/>
                <w:szCs w:val="32"/>
              </w:rPr>
              <w:t>提供</w:t>
            </w:r>
            <w:r>
              <w:rPr>
                <w:rFonts w:eastAsia="方正仿宋_GBK"/>
                <w:sz w:val="32"/>
                <w:szCs w:val="32"/>
              </w:rPr>
              <w:t>2015—2018</w:t>
            </w:r>
            <w:r>
              <w:rPr>
                <w:rFonts w:hint="eastAsia" w:eastAsia="方正仿宋_GBK" w:cs="方正仿宋_GBK"/>
                <w:sz w:val="32"/>
                <w:szCs w:val="32"/>
              </w:rPr>
              <w:t>年相类似宣传片制作业绩，提供相关证明材料（合同复印件加盖公章，原件备查），每有一份得</w:t>
            </w:r>
            <w:r>
              <w:rPr>
                <w:rFonts w:eastAsia="方正仿宋_GBK"/>
                <w:sz w:val="32"/>
                <w:szCs w:val="32"/>
              </w:rPr>
              <w:t>3</w:t>
            </w:r>
            <w:r>
              <w:rPr>
                <w:rFonts w:hint="eastAsia" w:eastAsia="方正仿宋_GBK" w:cs="方正仿宋_GBK"/>
                <w:sz w:val="32"/>
                <w:szCs w:val="32"/>
              </w:rPr>
              <w:t>分，最高为</w:t>
            </w:r>
            <w:r>
              <w:rPr>
                <w:rFonts w:eastAsia="方正仿宋_GBK"/>
                <w:sz w:val="32"/>
                <w:szCs w:val="32"/>
              </w:rPr>
              <w:t>15</w:t>
            </w:r>
            <w:r>
              <w:rPr>
                <w:rFonts w:hint="eastAsia" w:eastAsia="方正仿宋_GBK" w:cs="方正仿宋_GBK"/>
                <w:sz w:val="32"/>
                <w:szCs w:val="32"/>
              </w:rPr>
              <w:t>分。</w:t>
            </w:r>
          </w:p>
        </w:tc>
        <w:tc>
          <w:tcPr>
            <w:tcW w:w="1014" w:type="dxa"/>
            <w:vAlign w:val="center"/>
          </w:tcPr>
          <w:p>
            <w:pPr>
              <w:spacing w:line="566" w:lineRule="exact"/>
              <w:jc w:val="center"/>
              <w:rPr>
                <w:rFonts w:eastAsia="方正仿宋_GBK"/>
                <w:sz w:val="32"/>
                <w:szCs w:val="32"/>
              </w:rPr>
            </w:pPr>
            <w:r>
              <w:rPr>
                <w:rFonts w:eastAsia="方正仿宋_GBK"/>
                <w:sz w:val="32"/>
                <w:szCs w:val="32"/>
              </w:rPr>
              <w:t>15</w:t>
            </w:r>
            <w:r>
              <w:rPr>
                <w:rFonts w:hint="eastAsia" w:eastAsia="方正仿宋_GBK" w:cs="方正仿宋_GBK"/>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5" w:hRule="atLeast"/>
        </w:trPr>
        <w:tc>
          <w:tcPr>
            <w:tcW w:w="1668" w:type="dxa"/>
            <w:vAlign w:val="center"/>
          </w:tcPr>
          <w:p>
            <w:pPr>
              <w:spacing w:line="566" w:lineRule="exact"/>
              <w:jc w:val="center"/>
              <w:rPr>
                <w:rFonts w:eastAsia="方正仿宋_GBK"/>
                <w:b/>
                <w:bCs/>
                <w:sz w:val="32"/>
                <w:szCs w:val="32"/>
              </w:rPr>
            </w:pPr>
            <w:r>
              <w:rPr>
                <w:rFonts w:hint="eastAsia" w:eastAsia="方正仿宋_GBK" w:cs="方正仿宋_GBK"/>
                <w:b/>
                <w:bCs/>
                <w:sz w:val="32"/>
                <w:szCs w:val="32"/>
              </w:rPr>
              <w:t>报价</w:t>
            </w:r>
          </w:p>
        </w:tc>
        <w:tc>
          <w:tcPr>
            <w:tcW w:w="6378" w:type="dxa"/>
          </w:tcPr>
          <w:p>
            <w:pPr>
              <w:spacing w:line="566" w:lineRule="exact"/>
              <w:jc w:val="left"/>
              <w:rPr>
                <w:rFonts w:eastAsia="方正仿宋_GBK"/>
                <w:sz w:val="32"/>
                <w:szCs w:val="32"/>
              </w:rPr>
            </w:pPr>
            <w:r>
              <w:rPr>
                <w:rFonts w:hint="eastAsia" w:eastAsia="方正仿宋_GBK" w:cs="方正仿宋_GBK"/>
                <w:sz w:val="32"/>
                <w:szCs w:val="32"/>
              </w:rPr>
              <w:t>本项目中价格统一采用低价优先法计算，即满足招标文件要求且投标价格最低的投标报价为基准价，其中价格分为满分</w:t>
            </w:r>
            <w:r>
              <w:rPr>
                <w:rFonts w:eastAsia="方正仿宋_GBK"/>
                <w:sz w:val="32"/>
                <w:szCs w:val="32"/>
              </w:rPr>
              <w:t>30</w:t>
            </w:r>
            <w:r>
              <w:rPr>
                <w:rFonts w:hint="eastAsia" w:eastAsia="方正仿宋_GBK" w:cs="方正仿宋_GBK"/>
                <w:sz w:val="32"/>
                <w:szCs w:val="32"/>
              </w:rPr>
              <w:t>分，其他投标企业的价格分别统一按照下列公式计算：</w:t>
            </w:r>
          </w:p>
          <w:p>
            <w:pPr>
              <w:spacing w:line="566" w:lineRule="exact"/>
              <w:jc w:val="left"/>
              <w:rPr>
                <w:rFonts w:eastAsia="方正仿宋_GBK"/>
                <w:sz w:val="32"/>
                <w:szCs w:val="32"/>
              </w:rPr>
            </w:pPr>
            <w:r>
              <w:rPr>
                <w:rFonts w:hint="eastAsia" w:eastAsia="方正仿宋_GBK" w:cs="方正仿宋_GBK"/>
                <w:sz w:val="32"/>
                <w:szCs w:val="32"/>
              </w:rPr>
              <w:t>投标报价得分</w:t>
            </w:r>
            <w:r>
              <w:rPr>
                <w:rFonts w:eastAsia="方正仿宋_GBK"/>
                <w:sz w:val="32"/>
                <w:szCs w:val="32"/>
              </w:rPr>
              <w:t>=</w:t>
            </w:r>
            <w:r>
              <w:rPr>
                <w:rFonts w:hint="eastAsia" w:eastAsia="方正仿宋_GBK" w:cs="方正仿宋_GBK"/>
                <w:sz w:val="32"/>
                <w:szCs w:val="32"/>
              </w:rPr>
              <w:t>投票基准价</w:t>
            </w:r>
            <w:r>
              <w:rPr>
                <w:rFonts w:eastAsia="方正仿宋_GBK"/>
                <w:sz w:val="32"/>
                <w:szCs w:val="32"/>
              </w:rPr>
              <w:t>/</w:t>
            </w:r>
            <w:r>
              <w:rPr>
                <w:rFonts w:hint="eastAsia" w:eastAsia="方正仿宋_GBK" w:cs="方正仿宋_GBK"/>
                <w:sz w:val="32"/>
                <w:szCs w:val="32"/>
              </w:rPr>
              <w:t>投标报价×</w:t>
            </w:r>
            <w:r>
              <w:rPr>
                <w:rFonts w:eastAsia="方正仿宋_GBK"/>
                <w:sz w:val="32"/>
                <w:szCs w:val="32"/>
              </w:rPr>
              <w:t>30</w:t>
            </w:r>
            <w:r>
              <w:rPr>
                <w:rFonts w:hint="eastAsia" w:eastAsia="方正仿宋_GBK" w:cs="方正仿宋_GBK"/>
                <w:sz w:val="32"/>
                <w:szCs w:val="32"/>
              </w:rPr>
              <w:t>分</w:t>
            </w:r>
          </w:p>
        </w:tc>
        <w:tc>
          <w:tcPr>
            <w:tcW w:w="1014" w:type="dxa"/>
            <w:vAlign w:val="center"/>
          </w:tcPr>
          <w:p>
            <w:pPr>
              <w:spacing w:line="566" w:lineRule="exact"/>
              <w:jc w:val="center"/>
              <w:rPr>
                <w:rFonts w:eastAsia="方正仿宋_GBK"/>
                <w:sz w:val="32"/>
                <w:szCs w:val="32"/>
              </w:rPr>
            </w:pPr>
            <w:r>
              <w:rPr>
                <w:rFonts w:eastAsia="方正仿宋_GBK"/>
                <w:sz w:val="32"/>
                <w:szCs w:val="32"/>
              </w:rPr>
              <w:t>30</w:t>
            </w:r>
            <w:r>
              <w:rPr>
                <w:rFonts w:hint="eastAsia" w:eastAsia="方正仿宋_GBK" w:cs="方正仿宋_GBK"/>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1" w:hRule="atLeast"/>
        </w:trPr>
        <w:tc>
          <w:tcPr>
            <w:tcW w:w="1668" w:type="dxa"/>
            <w:vAlign w:val="center"/>
          </w:tcPr>
          <w:p>
            <w:pPr>
              <w:spacing w:line="566" w:lineRule="exact"/>
              <w:jc w:val="center"/>
              <w:rPr>
                <w:rFonts w:eastAsia="方正仿宋_GBK"/>
                <w:b/>
                <w:bCs/>
                <w:sz w:val="32"/>
                <w:szCs w:val="32"/>
              </w:rPr>
            </w:pPr>
            <w:r>
              <w:rPr>
                <w:rFonts w:hint="eastAsia" w:eastAsia="方正仿宋_GBK" w:cs="方正仿宋_GBK"/>
                <w:b/>
                <w:bCs/>
                <w:sz w:val="32"/>
                <w:szCs w:val="32"/>
              </w:rPr>
              <w:t>执行能力</w:t>
            </w:r>
          </w:p>
        </w:tc>
        <w:tc>
          <w:tcPr>
            <w:tcW w:w="6378" w:type="dxa"/>
          </w:tcPr>
          <w:p>
            <w:pPr>
              <w:spacing w:line="566" w:lineRule="exact"/>
              <w:jc w:val="left"/>
              <w:rPr>
                <w:rFonts w:eastAsia="方正仿宋_GBK"/>
                <w:sz w:val="32"/>
                <w:szCs w:val="32"/>
              </w:rPr>
            </w:pPr>
            <w:r>
              <w:rPr>
                <w:rFonts w:hint="eastAsia" w:eastAsia="方正仿宋_GBK" w:cs="方正仿宋_GBK"/>
                <w:sz w:val="32"/>
                <w:szCs w:val="32"/>
              </w:rPr>
              <w:t>提供本项目的实施方案，将对方案的合理性、完整性和可实施性进行综合评分</w:t>
            </w:r>
          </w:p>
          <w:p>
            <w:pPr>
              <w:spacing w:line="566" w:lineRule="exact"/>
              <w:jc w:val="left"/>
              <w:rPr>
                <w:rFonts w:eastAsia="方正仿宋_GBK"/>
                <w:sz w:val="32"/>
                <w:szCs w:val="32"/>
              </w:rPr>
            </w:pPr>
            <w:r>
              <w:rPr>
                <w:rFonts w:hint="eastAsia" w:eastAsia="方正仿宋_GBK" w:cs="方正仿宋_GBK"/>
                <w:sz w:val="32"/>
                <w:szCs w:val="32"/>
              </w:rPr>
              <w:t>优</w:t>
            </w:r>
            <w:r>
              <w:rPr>
                <w:rFonts w:eastAsia="方正仿宋_GBK"/>
                <w:sz w:val="32"/>
                <w:szCs w:val="32"/>
              </w:rPr>
              <w:t>20</w:t>
            </w:r>
            <w:r>
              <w:rPr>
                <w:rFonts w:hint="eastAsia" w:eastAsia="方正仿宋_GBK" w:cs="方正仿宋_GBK"/>
                <w:sz w:val="32"/>
                <w:szCs w:val="32"/>
              </w:rPr>
              <w:t>～</w:t>
            </w:r>
            <w:r>
              <w:rPr>
                <w:rFonts w:eastAsia="方正仿宋_GBK"/>
                <w:sz w:val="32"/>
                <w:szCs w:val="32"/>
              </w:rPr>
              <w:t>30</w:t>
            </w:r>
            <w:r>
              <w:rPr>
                <w:rFonts w:hint="eastAsia" w:eastAsia="方正仿宋_GBK" w:cs="方正仿宋_GBK"/>
                <w:sz w:val="32"/>
                <w:szCs w:val="32"/>
              </w:rPr>
              <w:t>分；良</w:t>
            </w:r>
            <w:r>
              <w:rPr>
                <w:rFonts w:eastAsia="方正仿宋_GBK"/>
                <w:sz w:val="32"/>
                <w:szCs w:val="32"/>
              </w:rPr>
              <w:t>10</w:t>
            </w:r>
            <w:r>
              <w:rPr>
                <w:rFonts w:hint="eastAsia" w:eastAsia="方正仿宋_GBK" w:cs="方正仿宋_GBK"/>
                <w:sz w:val="32"/>
                <w:szCs w:val="32"/>
              </w:rPr>
              <w:t>～</w:t>
            </w:r>
            <w:r>
              <w:rPr>
                <w:rFonts w:eastAsia="方正仿宋_GBK"/>
                <w:sz w:val="32"/>
                <w:szCs w:val="32"/>
              </w:rPr>
              <w:t>19</w:t>
            </w:r>
            <w:r>
              <w:rPr>
                <w:rFonts w:hint="eastAsia" w:eastAsia="方正仿宋_GBK" w:cs="方正仿宋_GBK"/>
                <w:sz w:val="32"/>
                <w:szCs w:val="32"/>
              </w:rPr>
              <w:t>分；一般</w:t>
            </w:r>
            <w:r>
              <w:rPr>
                <w:rFonts w:eastAsia="方正仿宋_GBK"/>
                <w:sz w:val="32"/>
                <w:szCs w:val="32"/>
              </w:rPr>
              <w:t>1</w:t>
            </w:r>
            <w:r>
              <w:rPr>
                <w:rFonts w:hint="eastAsia" w:eastAsia="方正仿宋_GBK" w:cs="方正仿宋_GBK"/>
                <w:sz w:val="32"/>
                <w:szCs w:val="32"/>
              </w:rPr>
              <w:t>～</w:t>
            </w:r>
            <w:r>
              <w:rPr>
                <w:rFonts w:eastAsia="方正仿宋_GBK"/>
                <w:sz w:val="32"/>
                <w:szCs w:val="32"/>
              </w:rPr>
              <w:t>9</w:t>
            </w:r>
            <w:r>
              <w:rPr>
                <w:rFonts w:hint="eastAsia" w:eastAsia="方正仿宋_GBK" w:cs="方正仿宋_GBK"/>
                <w:sz w:val="32"/>
                <w:szCs w:val="32"/>
              </w:rPr>
              <w:t>分</w:t>
            </w:r>
          </w:p>
        </w:tc>
        <w:tc>
          <w:tcPr>
            <w:tcW w:w="1014" w:type="dxa"/>
            <w:vAlign w:val="center"/>
          </w:tcPr>
          <w:p>
            <w:pPr>
              <w:spacing w:line="566" w:lineRule="exact"/>
              <w:jc w:val="center"/>
              <w:rPr>
                <w:rFonts w:eastAsia="方正仿宋_GBK"/>
                <w:sz w:val="32"/>
                <w:szCs w:val="32"/>
              </w:rPr>
            </w:pPr>
            <w:r>
              <w:rPr>
                <w:rFonts w:eastAsia="方正仿宋_GBK"/>
                <w:sz w:val="32"/>
                <w:szCs w:val="32"/>
              </w:rPr>
              <w:t>30</w:t>
            </w:r>
            <w:r>
              <w:rPr>
                <w:rFonts w:hint="eastAsia" w:eastAsia="方正仿宋_GBK" w:cs="方正仿宋_GBK"/>
                <w:sz w:val="32"/>
                <w:szCs w:val="32"/>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trPr>
        <w:tc>
          <w:tcPr>
            <w:tcW w:w="1668" w:type="dxa"/>
            <w:vAlign w:val="center"/>
          </w:tcPr>
          <w:p>
            <w:pPr>
              <w:spacing w:line="566" w:lineRule="exact"/>
              <w:jc w:val="center"/>
              <w:rPr>
                <w:rFonts w:eastAsia="方正仿宋_GBK"/>
                <w:b/>
                <w:bCs/>
                <w:sz w:val="32"/>
                <w:szCs w:val="32"/>
              </w:rPr>
            </w:pPr>
            <w:r>
              <w:rPr>
                <w:rFonts w:hint="eastAsia" w:eastAsia="方正仿宋_GBK" w:cs="方正仿宋_GBK"/>
                <w:b/>
                <w:bCs/>
                <w:sz w:val="32"/>
                <w:szCs w:val="32"/>
              </w:rPr>
              <w:t>政策功能</w:t>
            </w:r>
          </w:p>
        </w:tc>
        <w:tc>
          <w:tcPr>
            <w:tcW w:w="6378" w:type="dxa"/>
          </w:tcPr>
          <w:p>
            <w:pPr>
              <w:spacing w:line="566" w:lineRule="exact"/>
              <w:jc w:val="left"/>
              <w:rPr>
                <w:rFonts w:eastAsia="方正仿宋_GBK"/>
                <w:sz w:val="32"/>
                <w:szCs w:val="32"/>
              </w:rPr>
            </w:pPr>
            <w:r>
              <w:rPr>
                <w:rFonts w:hint="eastAsia" w:eastAsia="方正仿宋_GBK" w:cs="方正仿宋_GBK"/>
                <w:sz w:val="32"/>
                <w:szCs w:val="32"/>
              </w:rPr>
              <w:t>投标企业为广西区内注册的得</w:t>
            </w:r>
            <w:r>
              <w:rPr>
                <w:rFonts w:eastAsia="方正仿宋_GBK"/>
                <w:sz w:val="32"/>
                <w:szCs w:val="32"/>
              </w:rPr>
              <w:t>5</w:t>
            </w:r>
            <w:r>
              <w:rPr>
                <w:rFonts w:hint="eastAsia" w:eastAsia="方正仿宋_GBK" w:cs="方正仿宋_GBK"/>
                <w:sz w:val="32"/>
                <w:szCs w:val="32"/>
              </w:rPr>
              <w:t>分。（以投标企业有效的营业执照复印件为准）</w:t>
            </w:r>
          </w:p>
        </w:tc>
        <w:tc>
          <w:tcPr>
            <w:tcW w:w="1014" w:type="dxa"/>
            <w:vAlign w:val="center"/>
          </w:tcPr>
          <w:p>
            <w:pPr>
              <w:spacing w:line="566" w:lineRule="exact"/>
              <w:jc w:val="center"/>
              <w:rPr>
                <w:rFonts w:eastAsia="方正仿宋_GBK"/>
                <w:sz w:val="32"/>
                <w:szCs w:val="32"/>
              </w:rPr>
            </w:pPr>
            <w:r>
              <w:rPr>
                <w:rFonts w:eastAsia="方正仿宋_GBK"/>
                <w:sz w:val="32"/>
                <w:szCs w:val="32"/>
              </w:rPr>
              <w:t>5</w:t>
            </w:r>
            <w:r>
              <w:rPr>
                <w:rFonts w:hint="eastAsia" w:eastAsia="方正仿宋_GBK" w:cs="方正仿宋_GBK"/>
                <w:sz w:val="32"/>
                <w:szCs w:val="32"/>
              </w:rPr>
              <w:t>分</w:t>
            </w:r>
          </w:p>
        </w:tc>
      </w:tr>
    </w:tbl>
    <w:p>
      <w:pPr>
        <w:spacing w:line="566" w:lineRule="exact"/>
        <w:ind w:firstLine="640" w:firstLineChars="200"/>
        <w:jc w:val="left"/>
        <w:rPr>
          <w:rFonts w:eastAsia="方正仿宋_GBK"/>
          <w:sz w:val="32"/>
          <w:szCs w:val="32"/>
        </w:rPr>
      </w:pPr>
      <w:r>
        <w:rPr>
          <w:rFonts w:eastAsia="方正仿宋_GBK"/>
          <w:sz w:val="32"/>
          <w:szCs w:val="32"/>
        </w:rPr>
        <w:t>1.</w:t>
      </w:r>
      <w:r>
        <w:rPr>
          <w:rFonts w:hint="eastAsia" w:eastAsia="方正仿宋_GBK" w:cs="方正仿宋_GBK"/>
          <w:sz w:val="32"/>
          <w:szCs w:val="32"/>
        </w:rPr>
        <w:t>创意和执行能力两项由评标委员会成员独立打分；报价、业绩、政策功能三项以投标企业实际提供材料审核评分；</w:t>
      </w:r>
      <w:r>
        <w:rPr>
          <w:rFonts w:eastAsia="方正仿宋_GBK"/>
          <w:sz w:val="32"/>
          <w:szCs w:val="32"/>
        </w:rPr>
        <w:t xml:space="preserve"> </w:t>
      </w:r>
    </w:p>
    <w:p>
      <w:pPr>
        <w:spacing w:line="566" w:lineRule="exact"/>
        <w:ind w:firstLine="640" w:firstLineChars="200"/>
        <w:jc w:val="left"/>
        <w:rPr>
          <w:rFonts w:eastAsia="方正仿宋_GBK"/>
          <w:sz w:val="32"/>
          <w:szCs w:val="32"/>
        </w:rPr>
      </w:pPr>
      <w:r>
        <w:rPr>
          <w:rFonts w:eastAsia="方正仿宋_GBK"/>
          <w:sz w:val="32"/>
          <w:szCs w:val="32"/>
        </w:rPr>
        <w:t>2.</w:t>
      </w:r>
      <w:r>
        <w:rPr>
          <w:rFonts w:hint="eastAsia" w:eastAsia="方正仿宋_GBK" w:cs="方正仿宋_GBK"/>
          <w:sz w:val="32"/>
          <w:szCs w:val="32"/>
        </w:rPr>
        <w:t>总得分</w:t>
      </w:r>
      <w:r>
        <w:rPr>
          <w:rFonts w:eastAsia="方正仿宋_GBK"/>
          <w:sz w:val="32"/>
          <w:szCs w:val="32"/>
        </w:rPr>
        <w:t>=</w:t>
      </w:r>
      <w:r>
        <w:rPr>
          <w:rFonts w:hint="eastAsia" w:eastAsia="方正仿宋_GBK" w:cs="方正仿宋_GBK"/>
          <w:sz w:val="32"/>
          <w:szCs w:val="32"/>
        </w:rPr>
        <w:t>创意</w:t>
      </w:r>
      <w:r>
        <w:rPr>
          <w:rFonts w:eastAsia="方正仿宋_GBK"/>
          <w:sz w:val="32"/>
          <w:szCs w:val="32"/>
        </w:rPr>
        <w:t>+</w:t>
      </w:r>
      <w:r>
        <w:rPr>
          <w:rFonts w:hint="eastAsia" w:eastAsia="方正仿宋_GBK" w:cs="方正仿宋_GBK"/>
          <w:sz w:val="32"/>
          <w:szCs w:val="32"/>
        </w:rPr>
        <w:t>业绩</w:t>
      </w:r>
      <w:r>
        <w:rPr>
          <w:rFonts w:eastAsia="方正仿宋_GBK"/>
          <w:sz w:val="32"/>
          <w:szCs w:val="32"/>
        </w:rPr>
        <w:t>+</w:t>
      </w:r>
      <w:r>
        <w:rPr>
          <w:rFonts w:hint="eastAsia" w:eastAsia="方正仿宋_GBK" w:cs="方正仿宋_GBK"/>
          <w:sz w:val="32"/>
          <w:szCs w:val="32"/>
        </w:rPr>
        <w:t>报价</w:t>
      </w:r>
      <w:r>
        <w:rPr>
          <w:rFonts w:eastAsia="方正仿宋_GBK"/>
          <w:sz w:val="32"/>
          <w:szCs w:val="32"/>
        </w:rPr>
        <w:t>+</w:t>
      </w:r>
      <w:r>
        <w:rPr>
          <w:rFonts w:hint="eastAsia" w:eastAsia="方正仿宋_GBK" w:cs="方正仿宋_GBK"/>
          <w:sz w:val="32"/>
          <w:szCs w:val="32"/>
        </w:rPr>
        <w:t>执行能力</w:t>
      </w:r>
      <w:r>
        <w:rPr>
          <w:rFonts w:eastAsia="方正仿宋_GBK"/>
          <w:sz w:val="32"/>
          <w:szCs w:val="32"/>
        </w:rPr>
        <w:t>+</w:t>
      </w:r>
      <w:r>
        <w:rPr>
          <w:rFonts w:hint="eastAsia" w:eastAsia="方正仿宋_GBK" w:cs="方正仿宋_GBK"/>
          <w:sz w:val="32"/>
          <w:szCs w:val="32"/>
        </w:rPr>
        <w:t>政策功能。</w:t>
      </w:r>
    </w:p>
    <w:p>
      <w:pPr>
        <w:spacing w:line="566" w:lineRule="exact"/>
        <w:ind w:firstLine="640" w:firstLineChars="200"/>
        <w:jc w:val="left"/>
        <w:rPr>
          <w:rFonts w:ascii="方正黑体_GBK" w:eastAsia="方正黑体_GBK"/>
          <w:sz w:val="32"/>
          <w:szCs w:val="32"/>
        </w:rPr>
      </w:pPr>
      <w:r>
        <w:rPr>
          <w:rFonts w:hint="eastAsia" w:ascii="方正黑体_GBK" w:eastAsia="方正黑体_GBK" w:cs="方正黑体_GBK"/>
          <w:sz w:val="32"/>
          <w:szCs w:val="32"/>
        </w:rPr>
        <w:t>四、中标候选企业推荐原则</w:t>
      </w:r>
    </w:p>
    <w:p>
      <w:pPr>
        <w:spacing w:line="566" w:lineRule="exact"/>
        <w:ind w:firstLine="640" w:firstLineChars="200"/>
        <w:jc w:val="left"/>
        <w:rPr>
          <w:rFonts w:ascii="方正仿宋_GBK" w:hAnsi="宋体" w:eastAsia="方正仿宋_GBK"/>
          <w:sz w:val="32"/>
          <w:szCs w:val="32"/>
        </w:rPr>
      </w:pPr>
      <w:r>
        <w:rPr>
          <w:rFonts w:hint="eastAsia" w:eastAsia="方正仿宋_GBK" w:cs="方正仿宋_GBK"/>
          <w:sz w:val="32"/>
          <w:szCs w:val="32"/>
        </w:rPr>
        <w:t>（一）评标委员会将根据得分由高到低排列次序（得分相同时，以投标报价由低到高顺序排列；得分相同且投标报价相同的，按技术指标优劣顺序排列）并推荐中标侯选企业。招标单位应当确定</w:t>
      </w:r>
      <w:r>
        <w:rPr>
          <w:rFonts w:hint="eastAsia" w:ascii="方正仿宋_GBK" w:hAnsi="宋体" w:eastAsia="方正仿宋_GBK" w:cs="方正仿宋_GBK"/>
          <w:sz w:val="32"/>
          <w:szCs w:val="32"/>
        </w:rPr>
        <w:t>评审委员会推荐排名第一的</w:t>
      </w:r>
      <w:r>
        <w:rPr>
          <w:rFonts w:hint="eastAsia" w:eastAsia="方正仿宋_GBK" w:cs="方正仿宋_GBK"/>
          <w:sz w:val="32"/>
          <w:szCs w:val="32"/>
        </w:rPr>
        <w:t>中标侯选企业</w:t>
      </w:r>
      <w:r>
        <w:rPr>
          <w:rFonts w:hint="eastAsia" w:ascii="方正仿宋_GBK" w:hAnsi="宋体" w:eastAsia="方正仿宋_GBK" w:cs="方正仿宋_GBK"/>
          <w:sz w:val="32"/>
          <w:szCs w:val="32"/>
        </w:rPr>
        <w:t>为中标企业。排名第一的中标侯选</w:t>
      </w:r>
      <w:r>
        <w:rPr>
          <w:rFonts w:hint="eastAsia" w:eastAsia="方正仿宋_GBK" w:cs="方正仿宋_GBK"/>
          <w:sz w:val="32"/>
          <w:szCs w:val="32"/>
        </w:rPr>
        <w:t>企业</w:t>
      </w:r>
      <w:r>
        <w:rPr>
          <w:rFonts w:hint="eastAsia" w:ascii="方正仿宋_GBK" w:hAnsi="宋体" w:eastAsia="方正仿宋_GBK" w:cs="方正仿宋_GBK"/>
          <w:sz w:val="32"/>
          <w:szCs w:val="32"/>
        </w:rPr>
        <w:t>放弃中标、因不可抗力原因提出不能履行合同或者招标文件规定应当提交质量保证金而在规定的期限内未能提交的，招标单位可以确定排名第二的中标侯选</w:t>
      </w:r>
      <w:r>
        <w:rPr>
          <w:rFonts w:hint="eastAsia" w:eastAsia="方正仿宋_GBK" w:cs="方正仿宋_GBK"/>
          <w:sz w:val="32"/>
          <w:szCs w:val="32"/>
        </w:rPr>
        <w:t>企业</w:t>
      </w:r>
      <w:r>
        <w:rPr>
          <w:rFonts w:hint="eastAsia" w:ascii="方正仿宋_GBK" w:hAnsi="宋体" w:eastAsia="方正仿宋_GBK" w:cs="方正仿宋_GBK"/>
          <w:sz w:val="32"/>
          <w:szCs w:val="32"/>
        </w:rPr>
        <w:t>为中标企业。排名第二的中标侯选</w:t>
      </w:r>
      <w:r>
        <w:rPr>
          <w:rFonts w:hint="eastAsia" w:eastAsia="方正仿宋_GBK" w:cs="方正仿宋_GBK"/>
          <w:sz w:val="32"/>
          <w:szCs w:val="32"/>
        </w:rPr>
        <w:t>企业</w:t>
      </w:r>
      <w:r>
        <w:rPr>
          <w:rFonts w:hint="eastAsia" w:ascii="方正仿宋_GBK" w:hAnsi="宋体" w:eastAsia="方正仿宋_GBK" w:cs="方正仿宋_GBK"/>
          <w:sz w:val="32"/>
          <w:szCs w:val="32"/>
        </w:rPr>
        <w:t>因前款规定的同样原因不能签订合同的，招标单位可以确定排名第三的中标侯选</w:t>
      </w:r>
      <w:r>
        <w:rPr>
          <w:rFonts w:hint="eastAsia" w:eastAsia="方正仿宋_GBK" w:cs="方正仿宋_GBK"/>
          <w:sz w:val="32"/>
          <w:szCs w:val="32"/>
        </w:rPr>
        <w:t>企业</w:t>
      </w:r>
      <w:r>
        <w:rPr>
          <w:rFonts w:hint="eastAsia" w:ascii="方正仿宋_GBK" w:hAnsi="宋体" w:eastAsia="方正仿宋_GBK" w:cs="方正仿宋_GBK"/>
          <w:sz w:val="32"/>
          <w:szCs w:val="32"/>
        </w:rPr>
        <w:t>为中标企业</w:t>
      </w:r>
      <w:r>
        <w:rPr>
          <w:rFonts w:hint="eastAsia" w:ascii="宋体" w:hAnsi="宋体" w:cs="宋体"/>
          <w:sz w:val="32"/>
          <w:szCs w:val="32"/>
        </w:rPr>
        <w:t>，</w:t>
      </w:r>
      <w:r>
        <w:rPr>
          <w:rFonts w:hint="eastAsia" w:ascii="方正仿宋_GBK" w:hAnsi="宋体" w:eastAsia="方正仿宋_GBK" w:cs="方正仿宋_GBK"/>
          <w:sz w:val="32"/>
          <w:szCs w:val="32"/>
        </w:rPr>
        <w:t>其余以类推。招标单位也可以决定重新招标。</w:t>
      </w:r>
    </w:p>
    <w:p>
      <w:pPr>
        <w:spacing w:line="566" w:lineRule="exact"/>
        <w:ind w:firstLine="640" w:firstLineChars="200"/>
        <w:jc w:val="left"/>
        <w:rPr>
          <w:rFonts w:ascii="宋体"/>
          <w:sz w:val="32"/>
          <w:szCs w:val="32"/>
        </w:rPr>
      </w:pPr>
      <w:r>
        <w:rPr>
          <w:rFonts w:hint="eastAsia" w:ascii="方正仿宋_GBK" w:hAnsi="宋体" w:eastAsia="方正仿宋_GBK" w:cs="方正仿宋_GBK"/>
          <w:sz w:val="32"/>
          <w:szCs w:val="32"/>
        </w:rPr>
        <w:t>（二）评标委员会认为某投标企业的有效投标报价或者某些分项报价明显不合理或者低于成本，有可能影响服务质量和不能诚信履约的，应要求其在规定的期限内提供书面文件予以解释说明，并提交相关证明材料，否则，评标委员会不推荐该投标企业为中标侯选企业。</w:t>
      </w:r>
      <w:r>
        <w:rPr>
          <w:rFonts w:ascii="方正仿宋_GBK" w:hAnsi="宋体" w:eastAsia="方正仿宋_GBK" w:cs="方正仿宋_GBK"/>
          <w:sz w:val="32"/>
          <w:szCs w:val="32"/>
        </w:rPr>
        <w:t xml:space="preserve"> </w:t>
      </w:r>
    </w:p>
    <w:p>
      <w:bookmarkStart w:id="0" w:name="_GoBack"/>
      <w:bookmarkEnd w:id="0"/>
    </w:p>
    <w:sectPr>
      <w:footerReference r:id="rId3" w:type="default"/>
      <w:footerReference r:id="rId4"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5</w:t>
    </w:r>
    <w:r>
      <w:rPr>
        <w:rFonts w:ascii="宋体" w:hAnsi="宋体" w:cs="宋体"/>
        <w:sz w:val="28"/>
        <w:szCs w:val="28"/>
      </w:rPr>
      <w:fldChar w:fldCharType="end"/>
    </w:r>
    <w:r>
      <w:rPr>
        <w:rFonts w:ascii="宋体" w:hAnsi="宋体" w:cs="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560" w:firstLineChars="200"/>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4</w:t>
    </w:r>
    <w:r>
      <w:rPr>
        <w:rFonts w:ascii="宋体" w:hAnsi="宋体" w:cs="宋体"/>
        <w:sz w:val="28"/>
        <w:szCs w:val="28"/>
      </w:rPr>
      <w:fldChar w:fldCharType="end"/>
    </w:r>
    <w:r>
      <w:rPr>
        <w:rFonts w:ascii="宋体" w:hAnsi="宋体" w:cs="宋体"/>
        <w:sz w:val="28"/>
        <w:szCs w:val="28"/>
      </w:rPr>
      <w:t xml:space="preserve"> —</w: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A7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手指修行ing</cp:lastModifiedBy>
  <dcterms:modified xsi:type="dcterms:W3CDTF">2019-05-06T01:28:04Z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